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htm" ContentType="text/ht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04c6e39734dc9" /></Relationships>
</file>

<file path=word/document.xml><?xml version="1.0" encoding="utf-8"?>
<w:document xmlns:w="http://schemas.openxmlformats.org/wordprocessingml/2006/main">
  <w:body>
    <w:p>
      <w:pPr>
        <w:jc w:val="center"/>
        <w:spacing w:before="0" w:after="80"/>
      </w:pPr>
      <w:r>
        <w:drawing>
          <wp:anchor xmlns:wp="http://schemas.openxmlformats.org/drawingml/2006/wordprocessingDrawing"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00" cy="730000"/>
            <wp:effectExtent l="0" t="0" r="0" b="0"/>
            <wp:wrapSquare wrapText="bothSides"/>
            <wp:docPr id="1" name="Picture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Name.jpg"/>
                    <pic:cNvPicPr/>
                  </pic:nvPicPr>
                  <pic:blipFill>
                    <a:blip xmlns:r="http://schemas.openxmlformats.org/officeDocument/2006/relationships" r:embed="R3271b73e49fd45c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73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Prefeitura Municipal de Piraí</w:t>
      </w:r>
    </w:p>
    <w:p>
      <w:pPr>
        <w:jc w:val="center"/>
        <w:spacing w:before="0" w:after="80"/>
      </w:pPr>
      <w:r>
        <w:rPr>
          <w:sz w:val="28"/>
        </w:rPr>
        <w:t> - </w:t>
      </w:r>
    </w:p>
    <w:p>
      <w:pPr>
        <w:jc w:val="center"/>
        <w:spacing w:before="0" w:after="80"/>
      </w:pPr>
      <w:r>
        <w:rPr>
          <w:b/>
          <w:sz w:val="24"/>
        </w:rPr>
        <w:t>e-Ouvidoria - Canal de comunicação entre o cidadão e a administração pública</w:t>
      </w:r>
    </w:p>
    <w:tbl>
      <w:tblPr>
        <w:tblBorders>
          <w:top w:val="basicThinLines"/>
          <w:bottom w:val="basicThinLines"/>
          <w:insideH w:val="basicThinLines"/>
          <w:insideV w:val="basicThinLines"/>
        </w:tblBorders>
      </w:tblPr>
      <w:altChunk xmlns:r="http://schemas.openxmlformats.org/officeDocument/2006/relationships" r:id="AltChunkID"/>
      <w:tr>
        <w:tc>
          <w:tcPr>
            <w:tcW w:w="1000" w:type="dxa"/>
          </w:tcPr>
          <w:tcPr/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RELATÓRIO RESUMIDO DE PEDIDOS DE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</w:tbl>
    <w:tbl>
      <w:tr>
        <w:tc>
          <w:tcPr>
            <w:tcW w:w="10000" w:type="dxa"/>
          </w:tcPr>
          <w:p>
            <w:pPr>
              <w:spacing w:before="0" w:after="0"/>
              <w:shd w:val="clear" w:color="auto" w:fill="A4A4A4"/>
              <w:jc w:val="center"/>
            </w:pPr>
            <w:r>
              <w:t>1 - QUANTIDADE DE PEDIDOS DE ACESSO À INFORMAÇÃO</w:t>
            </w:r>
          </w:p>
          <w:tcPr>
            <w:hMerge w:val="restart"/>
          </w:tcPr>
        </w:tc>
        <w:tc>
          <w:tcPr>
            <w:tcW w:w="1000" w:type="dxa"/>
          </w:tcPr>
          <w:p/>
          <w:tcPr>
            <w:hMerge w:val="continue"/>
          </w:tcPr>
        </w:tc>
        <w:tc>
          <w:tcPr>
            <w:tcW w:w="1000" w:type="dxa"/>
          </w:tcPr>
          <w:p/>
          <w:tcPr>
            <w:hMerge w:val="continue"/>
          </w:tcPr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 de Pedidos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20</w:t>
            </w: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/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Em Tramitação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30 %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Respondido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45 %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Arquivados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25 %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2 - EVOLUÇÃO MENSAL DO NÚMERO DE PEDIDOS DE ACESSO À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Mês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fevereiro,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março,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abril,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maio,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junho, 2025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60 %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3 - SITUAÇÃO DOS PEDIDOS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Status dos Pedidos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Respondido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Encaminhado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Arquivado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25 %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4 - CARACTERÍSTICAS DOS PEDIDOS DE ACESSO À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Assunto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Elogio para Órgão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Elogio para Servidor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Elogio para Secretaria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Assunto Não Definido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Elogio para Empresa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Elogio para Cidadão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5 - RESPOSTA AOS PEDIDOS DE ACESSO À INFORMAÇÃO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Média de Resposta de Pedido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27 Dias</w:t>
            </w: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/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>
            <w:shd w:val="clear" w:color="auto" w:fill="E6E6E6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Prorrogações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6 - MEIOS DE ENVIO DE RESPOSTA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Meio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Pelo Sistema (com aviso por e-mail)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60 %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Sem Contato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Retirar Pessoalmente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Telefone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7 - PERFIL DOS SOLICITANTES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Tipo de Solicitante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Física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80 %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Anônimo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20 %</w:t>
            </w: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Gênero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Feminino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Masculino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Anônimo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20 %</w:t>
            </w: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Escolaridade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/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Não Respondido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Ensino Superior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15 %</w:t>
            </w:r>
          </w:p>
        </w:tc>
      </w:tr>
      <w:tr>
        <w:tc>
          <w:tcPr>
            <w:tcW w:w="1000" w:type="dxa"/>
          </w:tcPr>
          <w:tcPr>
            <w:shd w:val="clear" w:color="auto" w:fill="A4A4A4"/>
          </w:tcPr>
          <w:p>
            <w:pPr>
              <w:spacing w:before="0" w:after="0"/>
              <w:jc w:val="center"/>
              <w:hMerge w:val="restart"/>
            </w:pPr>
            <w:r>
              <w:rPr>
                <w:sz w:val="22"/>
              </w:rPr>
              <w:t>8 - SOLICITAÇÃO RECEBIDA POR ÓRGÃO</w:t>
            </w:r>
          </w:p>
        </w:tc>
        <w:tc>
          <w:p>
            <w:pPr>
              <w:hMerge w:val="continue"/>
            </w:pPr>
          </w:p>
        </w:tc>
        <w:tc>
          <w:p>
            <w:pPr>
              <w:hMerge w:val="continue"/>
            </w:pPr>
          </w:p>
        </w:tc>
      </w:tr>
      <w:tr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Secretaria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Quantidade</w:t>
            </w:r>
          </w:p>
        </w:tc>
        <w:tc>
          <w:tcPr>
            <w:tcW w:w="1000" w:type="dxa"/>
          </w:tcPr>
          <w:tcPr>
            <w:shd w:val="clear" w:color="auto" w:fill="BDBDBD"/>
          </w:tcPr>
          <w:p>
            <w:pPr>
              <w:spacing w:before="0" w:after="0"/>
              <w:jc w:val="center"/>
            </w:pPr>
            <w:r>
              <w:rPr>
                <w:sz w:val="22"/>
              </w:rPr>
              <w:t>% Pedidos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Saúde/Fundo Municipal de Saúde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40 %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Vigilância Sanitária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Assistência Social/Fundo Municipal de Assistência Social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Obras, Urbanismo e Habitação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Administração/Fundo de Previdência Social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5 %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Câmara Municipal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Chefia de Gabinete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Controle Urbano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Coordenadoria de Controle Interno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Coordenadoria Municipal de Defesa Civil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Fundo de Previdência Social do Município de Piraí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Procuradoria Geral do Município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Agricultura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Ciência, Tecnologia e Inovação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Comunicação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Cultura, Eventos e Economia Criativa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Desenvolvimento Econômico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Educação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Esporte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Fazenda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Governo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Ordem Pública e Mobilidade Urbana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Planejamento e Coordenação Governamental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Políticas da Mulher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Serviços Públicos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de Turismo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Secretaria Municipal do Meio Ambiente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0 %</w:t>
            </w:r>
          </w:p>
        </w:tc>
      </w:tr>
      <w:tr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Pedidos sem Secretaria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</w:tcPr>
          <w:tcPr/>
          <w:p>
            <w:pPr>
              <w:spacing w:before="0" w:after="0"/>
              <w:jc w:val="center"/>
            </w:pPr>
            <w:r>
              <w:rPr>
                <w:sz w:val="22"/>
              </w:rPr>
              <w:t>10 %</w:t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271b73e49fd45c4" /><Relationship Type="http://schemas.openxmlformats.org/officeDocument/2006/relationships/aFChunk" Target="/word/afchunk.htm" Id="AltChunkID" /></Relationships>
</file>